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8D16" w14:textId="7C8E02EF" w:rsidR="00EB1B34" w:rsidRPr="00BA3DBA" w:rsidRDefault="00EB1B34" w:rsidP="00EB1B34">
      <w:pPr>
        <w:rPr>
          <w:b/>
          <w:bCs/>
          <w:u w:val="single"/>
        </w:rPr>
      </w:pPr>
      <w:r w:rsidRPr="00BA3DBA">
        <w:rPr>
          <w:b/>
          <w:bCs/>
          <w:u w:val="single"/>
        </w:rPr>
        <w:t xml:space="preserve">Action Points from the </w:t>
      </w:r>
      <w:proofErr w:type="spellStart"/>
      <w:r w:rsidRPr="00BA3DBA">
        <w:rPr>
          <w:b/>
          <w:bCs/>
          <w:u w:val="single"/>
        </w:rPr>
        <w:t>Neighbourhood</w:t>
      </w:r>
      <w:proofErr w:type="spellEnd"/>
      <w:r w:rsidRPr="00BA3DBA">
        <w:rPr>
          <w:b/>
          <w:bCs/>
          <w:u w:val="single"/>
        </w:rPr>
        <w:t xml:space="preserve"> Plan Steering Group meeting held on the </w:t>
      </w:r>
      <w:r w:rsidR="0036040F">
        <w:rPr>
          <w:b/>
          <w:bCs/>
          <w:u w:val="single"/>
        </w:rPr>
        <w:t>16</w:t>
      </w:r>
      <w:r w:rsidR="0036040F" w:rsidRPr="000B11BE">
        <w:rPr>
          <w:b/>
          <w:bCs/>
          <w:u w:val="single"/>
          <w:vertAlign w:val="superscript"/>
        </w:rPr>
        <w:t>th of</w:t>
      </w:r>
      <w:r w:rsidR="000B11BE">
        <w:rPr>
          <w:b/>
          <w:bCs/>
          <w:u w:val="single"/>
        </w:rPr>
        <w:t xml:space="preserve"> November</w:t>
      </w:r>
      <w:r w:rsidR="00A15027">
        <w:rPr>
          <w:b/>
          <w:bCs/>
          <w:u w:val="single"/>
        </w:rPr>
        <w:t xml:space="preserve"> 2023</w:t>
      </w:r>
    </w:p>
    <w:p w14:paraId="1CFEDBD7" w14:textId="77777777" w:rsidR="00EB1B34" w:rsidRDefault="00EB1B34" w:rsidP="00EB1B34"/>
    <w:p w14:paraId="0CFB2545" w14:textId="49329529" w:rsidR="00EB1B34" w:rsidRPr="00EB1B34" w:rsidRDefault="00EB1B34" w:rsidP="00BA3DBA">
      <w:pPr>
        <w:spacing w:line="240" w:lineRule="auto"/>
        <w:rPr>
          <w:b/>
          <w:bCs/>
          <w:u w:val="single"/>
        </w:rPr>
      </w:pPr>
      <w:r w:rsidRPr="00EB1B34">
        <w:rPr>
          <w:b/>
          <w:bCs/>
          <w:u w:val="single"/>
        </w:rPr>
        <w:t xml:space="preserve">Attendance </w:t>
      </w:r>
    </w:p>
    <w:p w14:paraId="19D18BA8" w14:textId="77777777" w:rsidR="00EB1B34" w:rsidRDefault="00EB1B34" w:rsidP="00BA3DBA">
      <w:pPr>
        <w:spacing w:after="0" w:line="240" w:lineRule="auto"/>
      </w:pPr>
      <w:r>
        <w:t>Malcolm Newing (Chair)</w:t>
      </w:r>
    </w:p>
    <w:p w14:paraId="1C7198EA" w14:textId="77777777" w:rsidR="00EB1B34" w:rsidRDefault="00EB1B34" w:rsidP="00BA3DBA">
      <w:pPr>
        <w:spacing w:after="0" w:line="240" w:lineRule="auto"/>
      </w:pPr>
      <w:r>
        <w:t>Greg Noble</w:t>
      </w:r>
    </w:p>
    <w:p w14:paraId="4DE51A42" w14:textId="77777777" w:rsidR="00EB1B34" w:rsidRDefault="00EB1B34" w:rsidP="00BA3DBA">
      <w:pPr>
        <w:spacing w:after="0" w:line="240" w:lineRule="auto"/>
      </w:pPr>
      <w:r>
        <w:t>Bon Hine</w:t>
      </w:r>
    </w:p>
    <w:p w14:paraId="4E93644F" w14:textId="3E451718" w:rsidR="00987B66" w:rsidRDefault="00987B66" w:rsidP="00BA3DBA">
      <w:pPr>
        <w:spacing w:after="0" w:line="240" w:lineRule="auto"/>
      </w:pPr>
      <w:r>
        <w:t>David Venn</w:t>
      </w:r>
    </w:p>
    <w:p w14:paraId="207CC5F5" w14:textId="77777777" w:rsidR="000B11BE" w:rsidRDefault="000B11BE" w:rsidP="000B11BE">
      <w:pPr>
        <w:spacing w:after="0" w:line="240" w:lineRule="auto"/>
      </w:pPr>
      <w:r>
        <w:t>Eileen Curry</w:t>
      </w:r>
    </w:p>
    <w:p w14:paraId="6E5E5686" w14:textId="77777777" w:rsidR="000B11BE" w:rsidRDefault="000B11BE" w:rsidP="000B11BE">
      <w:pPr>
        <w:spacing w:after="0" w:line="240" w:lineRule="auto"/>
      </w:pPr>
      <w:r>
        <w:t xml:space="preserve">Damian </w:t>
      </w:r>
      <w:proofErr w:type="spellStart"/>
      <w:r>
        <w:t>Willingale</w:t>
      </w:r>
      <w:proofErr w:type="spellEnd"/>
    </w:p>
    <w:p w14:paraId="749558CE" w14:textId="77777777" w:rsidR="000B11BE" w:rsidRDefault="000B11BE" w:rsidP="00BA3DBA">
      <w:pPr>
        <w:spacing w:after="0" w:line="240" w:lineRule="auto"/>
      </w:pPr>
    </w:p>
    <w:p w14:paraId="324ED789" w14:textId="77777777" w:rsidR="00987B66" w:rsidRDefault="00987B66" w:rsidP="00BA3DBA">
      <w:pPr>
        <w:spacing w:after="0" w:line="240" w:lineRule="auto"/>
      </w:pPr>
    </w:p>
    <w:p w14:paraId="2FE96F47" w14:textId="634D0493" w:rsidR="00EB1B34" w:rsidRPr="00EB1B34" w:rsidRDefault="00EB1B34" w:rsidP="00BA3DBA">
      <w:pPr>
        <w:spacing w:after="0" w:line="240" w:lineRule="auto"/>
        <w:rPr>
          <w:b/>
          <w:bCs/>
          <w:u w:val="single"/>
        </w:rPr>
      </w:pPr>
      <w:r w:rsidRPr="00EB1B34">
        <w:rPr>
          <w:b/>
          <w:bCs/>
          <w:u w:val="single"/>
        </w:rPr>
        <w:t xml:space="preserve">Unable to </w:t>
      </w:r>
      <w:r w:rsidR="0036040F" w:rsidRPr="00EB1B34">
        <w:rPr>
          <w:b/>
          <w:bCs/>
          <w:u w:val="single"/>
        </w:rPr>
        <w:t>attend.</w:t>
      </w:r>
    </w:p>
    <w:p w14:paraId="295EBD61" w14:textId="77777777" w:rsidR="00EB1B34" w:rsidRDefault="00EB1B34" w:rsidP="00BA3DBA">
      <w:pPr>
        <w:spacing w:after="0" w:line="240" w:lineRule="auto"/>
      </w:pPr>
      <w:r>
        <w:t>Tracy Youngs</w:t>
      </w:r>
    </w:p>
    <w:p w14:paraId="6F7BA82B" w14:textId="77777777" w:rsidR="00EB1B34" w:rsidRDefault="00EB1B34" w:rsidP="00BA3DBA">
      <w:pPr>
        <w:spacing w:after="0" w:line="240" w:lineRule="auto"/>
      </w:pPr>
      <w:r>
        <w:t>Nick Ellins</w:t>
      </w:r>
    </w:p>
    <w:p w14:paraId="0184F38E" w14:textId="77777777" w:rsidR="00EB1B34" w:rsidRDefault="00EB1B34" w:rsidP="00BA3DBA">
      <w:pPr>
        <w:spacing w:after="0" w:line="240" w:lineRule="auto"/>
      </w:pPr>
      <w:r>
        <w:t>Andy Gardner</w:t>
      </w:r>
    </w:p>
    <w:p w14:paraId="1891D100" w14:textId="77777777" w:rsidR="00987B66" w:rsidRDefault="00987B66" w:rsidP="00987B66">
      <w:pPr>
        <w:spacing w:after="0" w:line="240" w:lineRule="auto"/>
      </w:pPr>
      <w:r>
        <w:t xml:space="preserve">Michaela Gardner </w:t>
      </w:r>
    </w:p>
    <w:p w14:paraId="58FBD410" w14:textId="77777777" w:rsidR="000B11BE" w:rsidRDefault="000B11BE" w:rsidP="000B11BE">
      <w:pPr>
        <w:spacing w:after="0" w:line="240" w:lineRule="auto"/>
      </w:pPr>
      <w:r>
        <w:t>Craig Champion</w:t>
      </w:r>
    </w:p>
    <w:p w14:paraId="30BE88C6" w14:textId="77777777" w:rsidR="00987B66" w:rsidRPr="00EB1B34" w:rsidRDefault="00987B66" w:rsidP="00BA3DBA">
      <w:pPr>
        <w:spacing w:after="0" w:line="240" w:lineRule="auto"/>
        <w:rPr>
          <w:b/>
          <w:bCs/>
          <w:u w:val="single"/>
        </w:rPr>
      </w:pPr>
    </w:p>
    <w:p w14:paraId="0CCFC7FA" w14:textId="77777777" w:rsidR="00EB1B34" w:rsidRPr="00EB1B34" w:rsidRDefault="00EB1B34" w:rsidP="00BA3DBA">
      <w:pPr>
        <w:spacing w:line="240" w:lineRule="auto"/>
        <w:jc w:val="right"/>
        <w:rPr>
          <w:b/>
          <w:bCs/>
          <w:u w:val="single"/>
        </w:rPr>
      </w:pPr>
    </w:p>
    <w:p w14:paraId="1A376A36" w14:textId="77DEEB91" w:rsidR="00EB1B34" w:rsidRDefault="00EB1B34" w:rsidP="00BA3DB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u w:val="single"/>
        </w:rPr>
      </w:pPr>
      <w:r w:rsidRPr="00BA3DBA">
        <w:rPr>
          <w:b/>
          <w:bCs/>
          <w:u w:val="single"/>
        </w:rPr>
        <w:t>Introduction</w:t>
      </w:r>
    </w:p>
    <w:p w14:paraId="57C67A2E" w14:textId="77777777" w:rsidR="00BA3DBA" w:rsidRPr="00BA3DBA" w:rsidRDefault="00BA3DBA" w:rsidP="00BA3DBA">
      <w:pPr>
        <w:spacing w:after="0" w:line="240" w:lineRule="auto"/>
        <w:rPr>
          <w:b/>
          <w:bCs/>
          <w:u w:val="single"/>
        </w:rPr>
      </w:pPr>
    </w:p>
    <w:p w14:paraId="51A1FFC8" w14:textId="3E22A80D" w:rsidR="00A15027" w:rsidRDefault="00EB1B34" w:rsidP="00987B66">
      <w:pPr>
        <w:spacing w:after="0" w:line="240" w:lineRule="auto"/>
      </w:pPr>
      <w:r>
        <w:t xml:space="preserve">Malcolm </w:t>
      </w:r>
      <w:r w:rsidR="000B11BE">
        <w:t>said this should be the last meeting this year</w:t>
      </w:r>
      <w:r w:rsidR="00987B66">
        <w:t>.</w:t>
      </w:r>
      <w:r w:rsidR="00A15027">
        <w:t xml:space="preserve"> </w:t>
      </w:r>
      <w:r w:rsidR="000B11BE">
        <w:t xml:space="preserve">The main purpose was to give the </w:t>
      </w:r>
      <w:r w:rsidR="0036040F">
        <w:t>Pre-Sub</w:t>
      </w:r>
      <w:r w:rsidR="000B11BE">
        <w:t xml:space="preserve"> document a final review so that it could be signed off ready to go to </w:t>
      </w:r>
      <w:proofErr w:type="spellStart"/>
      <w:r w:rsidR="000B11BE">
        <w:t>O’Neillhomer</w:t>
      </w:r>
      <w:proofErr w:type="spellEnd"/>
      <w:r w:rsidR="000B11BE">
        <w:t xml:space="preserve"> for its final check. The key objective is to ensure that the Policies </w:t>
      </w:r>
      <w:r w:rsidR="009F4A02">
        <w:t xml:space="preserve">address the issues that have been determined by the Steering Group from our interactions with the Local Community.  The Policies have all been available </w:t>
      </w:r>
      <w:r w:rsidR="0036040F">
        <w:t>for some time</w:t>
      </w:r>
      <w:r w:rsidR="000E0549">
        <w:t>,</w:t>
      </w:r>
      <w:r w:rsidR="009F4A02">
        <w:t xml:space="preserve"> this was a final opportunity to amend, add or remove elements before </w:t>
      </w:r>
      <w:r w:rsidR="0036040F">
        <w:t>signing</w:t>
      </w:r>
      <w:r w:rsidR="009F4A02">
        <w:t xml:space="preserve"> off.</w:t>
      </w:r>
    </w:p>
    <w:p w14:paraId="48BB6A62" w14:textId="77777777" w:rsidR="00A15027" w:rsidRDefault="00A15027" w:rsidP="00987B66">
      <w:pPr>
        <w:spacing w:after="0" w:line="240" w:lineRule="auto"/>
      </w:pPr>
    </w:p>
    <w:p w14:paraId="06E24084" w14:textId="77777777" w:rsidR="00EB1B34" w:rsidRDefault="00EB1B34" w:rsidP="00BA3DBA">
      <w:pPr>
        <w:spacing w:after="0" w:line="240" w:lineRule="auto"/>
      </w:pPr>
    </w:p>
    <w:p w14:paraId="6C0C600D" w14:textId="7003D0E4" w:rsidR="00987B66" w:rsidRDefault="00987B66" w:rsidP="00BA3DB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Revised Project Plan</w:t>
      </w:r>
    </w:p>
    <w:p w14:paraId="6BB43B2C" w14:textId="77777777" w:rsidR="00987B66" w:rsidRDefault="00987B66" w:rsidP="00987B66">
      <w:pPr>
        <w:pStyle w:val="ListParagraph"/>
        <w:spacing w:after="0" w:line="240" w:lineRule="auto"/>
        <w:ind w:left="0"/>
        <w:rPr>
          <w:b/>
          <w:bCs/>
          <w:u w:val="single"/>
        </w:rPr>
      </w:pPr>
    </w:p>
    <w:p w14:paraId="02A3A6E4" w14:textId="022D4D85" w:rsidR="002212C7" w:rsidRDefault="00C42C30" w:rsidP="00987B66">
      <w:pPr>
        <w:pStyle w:val="ListParagraph"/>
        <w:spacing w:after="0" w:line="240" w:lineRule="auto"/>
        <w:ind w:left="0"/>
      </w:pPr>
      <w:r>
        <w:t xml:space="preserve">Malcolm </w:t>
      </w:r>
      <w:r w:rsidR="000B11BE">
        <w:t xml:space="preserve">confirmed he had spoken to both AECOM who are responsible for completing the Strategic </w:t>
      </w:r>
      <w:proofErr w:type="spellStart"/>
      <w:r w:rsidR="000B11BE">
        <w:t>Enviromental</w:t>
      </w:r>
      <w:proofErr w:type="spellEnd"/>
      <w:r w:rsidR="000B11BE">
        <w:t xml:space="preserve"> (SEA) Review of our Policies once signed off and Neil Homer. The latter confirmed they would be able to complete their work on the Pre-Sub if they received it week beginning 20</w:t>
      </w:r>
      <w:r w:rsidR="000B11BE" w:rsidRPr="000B11BE">
        <w:rPr>
          <w:vertAlign w:val="superscript"/>
        </w:rPr>
        <w:t>th</w:t>
      </w:r>
      <w:r w:rsidR="000B11BE">
        <w:t xml:space="preserve"> November. AECOM were looking to schedule their work so it can be completed before Christmas. The latest timelines are therefore as </w:t>
      </w:r>
      <w:r w:rsidR="000E0549">
        <w:t>follows.</w:t>
      </w:r>
    </w:p>
    <w:p w14:paraId="47794374" w14:textId="77777777" w:rsidR="000B11BE" w:rsidRDefault="000B11BE" w:rsidP="00987B66">
      <w:pPr>
        <w:pStyle w:val="ListParagraph"/>
        <w:spacing w:after="0" w:line="240" w:lineRule="auto"/>
        <w:ind w:left="0"/>
      </w:pPr>
    </w:p>
    <w:p w14:paraId="7C0D7C12" w14:textId="4B766EF9" w:rsidR="00C42C30" w:rsidRDefault="00C42C30" w:rsidP="00C42C30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Completion by PSG members of the draft </w:t>
      </w:r>
      <w:r w:rsidR="003D5EAB">
        <w:t>Pre-Submission</w:t>
      </w:r>
      <w:r>
        <w:t xml:space="preserve"> plan and production of amendments for dispatch to O’Neill Homer.                                                                                      </w:t>
      </w:r>
      <w:r w:rsidR="003D5EAB">
        <w:t>End of</w:t>
      </w:r>
      <w:r>
        <w:t xml:space="preserve"> October</w:t>
      </w:r>
    </w:p>
    <w:p w14:paraId="0ACC752B" w14:textId="704D2335" w:rsidR="00C42C30" w:rsidRDefault="0061362C" w:rsidP="00C42C30">
      <w:pPr>
        <w:pStyle w:val="ListParagraph"/>
        <w:numPr>
          <w:ilvl w:val="0"/>
          <w:numId w:val="19"/>
        </w:numPr>
        <w:spacing w:after="0" w:line="240" w:lineRule="auto"/>
      </w:pPr>
      <w:proofErr w:type="gramStart"/>
      <w:r>
        <w:t>OH</w:t>
      </w:r>
      <w:proofErr w:type="gramEnd"/>
      <w:r w:rsidR="005D159D">
        <w:t xml:space="preserve"> to complete final draft of </w:t>
      </w:r>
      <w:r w:rsidR="003D5EAB">
        <w:t>Pre-Submission</w:t>
      </w:r>
      <w:r w:rsidR="005D159D">
        <w:t xml:space="preserve">                              </w:t>
      </w:r>
      <w:r>
        <w:t xml:space="preserve">                 </w:t>
      </w:r>
      <w:r w:rsidR="005D159D">
        <w:t xml:space="preserve">       W/C </w:t>
      </w:r>
      <w:r w:rsidR="007071C5">
        <w:t>20</w:t>
      </w:r>
      <w:r w:rsidR="005D159D" w:rsidRPr="005D159D">
        <w:rPr>
          <w:vertAlign w:val="superscript"/>
        </w:rPr>
        <w:t>th</w:t>
      </w:r>
      <w:r w:rsidR="005D159D">
        <w:t xml:space="preserve"> November</w:t>
      </w:r>
    </w:p>
    <w:p w14:paraId="15A55885" w14:textId="3C467CBD" w:rsidR="00430B99" w:rsidRDefault="00430B99" w:rsidP="00C42C30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PC sign Off                                                                        </w:t>
      </w:r>
      <w:r w:rsidR="000B11BE">
        <w:t xml:space="preserve">            </w:t>
      </w:r>
      <w:r>
        <w:t xml:space="preserve">                                  </w:t>
      </w:r>
      <w:r w:rsidR="000E0549">
        <w:t xml:space="preserve"> </w:t>
      </w:r>
      <w:r>
        <w:t xml:space="preserve">  </w:t>
      </w:r>
      <w:r w:rsidR="000B11BE">
        <w:t>3</w:t>
      </w:r>
      <w:r w:rsidR="000B11BE" w:rsidRPr="000B11BE">
        <w:rPr>
          <w:vertAlign w:val="superscript"/>
        </w:rPr>
        <w:t>rd</w:t>
      </w:r>
      <w:r w:rsidR="000B11BE">
        <w:t xml:space="preserve"> </w:t>
      </w:r>
      <w:r w:rsidR="000E0549">
        <w:t>December.</w:t>
      </w:r>
      <w:r>
        <w:t xml:space="preserve">  </w:t>
      </w:r>
    </w:p>
    <w:p w14:paraId="7C36E229" w14:textId="55B59044" w:rsidR="003D5EAB" w:rsidRDefault="00430B99" w:rsidP="00C42C30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AECOM complete the SEA on the plan                                                                </w:t>
      </w:r>
      <w:r w:rsidR="000E0549">
        <w:t xml:space="preserve">    </w:t>
      </w:r>
      <w:r>
        <w:t xml:space="preserve">  </w:t>
      </w:r>
      <w:r w:rsidR="0036040F">
        <w:t>by 25</w:t>
      </w:r>
      <w:r w:rsidR="000E0549" w:rsidRPr="000E0549">
        <w:rPr>
          <w:vertAlign w:val="superscript"/>
        </w:rPr>
        <w:t>th</w:t>
      </w:r>
      <w:r w:rsidR="000E0549">
        <w:t xml:space="preserve"> Dec 2023</w:t>
      </w:r>
    </w:p>
    <w:p w14:paraId="11B13614" w14:textId="5D8FDBA7" w:rsidR="007071C5" w:rsidRDefault="007071C5" w:rsidP="00C42C30">
      <w:pPr>
        <w:pStyle w:val="ListParagraph"/>
        <w:numPr>
          <w:ilvl w:val="0"/>
          <w:numId w:val="19"/>
        </w:numPr>
        <w:spacing w:after="0" w:line="240" w:lineRule="auto"/>
      </w:pPr>
      <w:r>
        <w:t>REG 14 Consultation                                                                                                          Jan – Feb 2023</w:t>
      </w:r>
    </w:p>
    <w:p w14:paraId="2956E249" w14:textId="247CC3FC" w:rsidR="007071C5" w:rsidRDefault="007071C5" w:rsidP="00C42C30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OH Reg 14 Review                                                                                                            </w:t>
      </w:r>
      <w:r w:rsidR="000E0549">
        <w:t xml:space="preserve">  </w:t>
      </w:r>
      <w:r>
        <w:t xml:space="preserve">  </w:t>
      </w:r>
      <w:r w:rsidR="000E0549">
        <w:t>Feb 2023</w:t>
      </w:r>
      <w:r>
        <w:t xml:space="preserve">  </w:t>
      </w:r>
    </w:p>
    <w:p w14:paraId="7207CDD9" w14:textId="3CE440B8" w:rsidR="007071C5" w:rsidRDefault="007071C5" w:rsidP="00C42C30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Final </w:t>
      </w:r>
      <w:r w:rsidR="000E0549">
        <w:t>Draft,</w:t>
      </w:r>
      <w:r>
        <w:t xml:space="preserve"> SG and PC sign Off                                                                                      </w:t>
      </w:r>
      <w:r w:rsidR="000E0549">
        <w:t xml:space="preserve">  </w:t>
      </w:r>
      <w:r>
        <w:t xml:space="preserve">   Mar 2023</w:t>
      </w:r>
    </w:p>
    <w:p w14:paraId="3000D1EF" w14:textId="372BD148" w:rsidR="00C42C30" w:rsidRDefault="007071C5" w:rsidP="00987B66">
      <w:pPr>
        <w:pStyle w:val="ListParagraph"/>
        <w:spacing w:after="0" w:line="240" w:lineRule="auto"/>
        <w:ind w:left="0"/>
      </w:pPr>
      <w:r>
        <w:t xml:space="preserve"> </w:t>
      </w:r>
    </w:p>
    <w:p w14:paraId="6D9F9656" w14:textId="77777777" w:rsidR="00C42C30" w:rsidRPr="00987B66" w:rsidRDefault="00C42C30" w:rsidP="00987B66">
      <w:pPr>
        <w:pStyle w:val="ListParagraph"/>
        <w:spacing w:after="0" w:line="240" w:lineRule="auto"/>
        <w:ind w:left="0"/>
      </w:pPr>
    </w:p>
    <w:p w14:paraId="30D1CC84" w14:textId="60DCEE11" w:rsidR="00EB1B34" w:rsidRDefault="0061362C" w:rsidP="00BA3DB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Pre-Subm</w:t>
      </w:r>
      <w:r w:rsidR="007071C5">
        <w:rPr>
          <w:b/>
          <w:bCs/>
          <w:u w:val="single"/>
        </w:rPr>
        <w:t xml:space="preserve">ission </w:t>
      </w:r>
      <w:r w:rsidR="009F4A02">
        <w:rPr>
          <w:b/>
          <w:bCs/>
          <w:u w:val="single"/>
        </w:rPr>
        <w:t>elements</w:t>
      </w:r>
    </w:p>
    <w:p w14:paraId="3E723194" w14:textId="77777777" w:rsidR="002212C7" w:rsidRDefault="002212C7" w:rsidP="002212C7">
      <w:pPr>
        <w:pStyle w:val="ListParagraph"/>
        <w:spacing w:after="0" w:line="240" w:lineRule="auto"/>
        <w:ind w:left="0"/>
        <w:rPr>
          <w:b/>
          <w:bCs/>
          <w:u w:val="single"/>
        </w:rPr>
      </w:pPr>
    </w:p>
    <w:p w14:paraId="6C1B4408" w14:textId="0533C30B" w:rsidR="00F935E6" w:rsidRDefault="009F4A02" w:rsidP="009F4A02">
      <w:pPr>
        <w:pStyle w:val="ListParagraph"/>
        <w:numPr>
          <w:ilvl w:val="0"/>
          <w:numId w:val="21"/>
        </w:numPr>
        <w:spacing w:after="0" w:line="240" w:lineRule="auto"/>
      </w:pPr>
      <w:r>
        <w:t>The Foreword</w:t>
      </w:r>
      <w:r w:rsidR="00E14547">
        <w:t xml:space="preserve"> </w:t>
      </w:r>
      <w:r w:rsidR="000E0549">
        <w:t>and Community</w:t>
      </w:r>
      <w:r>
        <w:t xml:space="preserve"> Views elements were read and </w:t>
      </w:r>
      <w:r w:rsidR="0036040F">
        <w:t>accepted without</w:t>
      </w:r>
      <w:r>
        <w:t xml:space="preserve"> any </w:t>
      </w:r>
      <w:r w:rsidR="0036040F">
        <w:t>amendments.</w:t>
      </w:r>
    </w:p>
    <w:p w14:paraId="57FB9C96" w14:textId="77777777" w:rsidR="0036040F" w:rsidRDefault="0036040F" w:rsidP="0036040F">
      <w:pPr>
        <w:pStyle w:val="ListParagraph"/>
        <w:spacing w:after="0" w:line="240" w:lineRule="auto"/>
        <w:ind w:left="1080"/>
      </w:pPr>
    </w:p>
    <w:p w14:paraId="17FE6C91" w14:textId="1C5A23D3" w:rsidR="009F4A02" w:rsidRDefault="009F4A02" w:rsidP="009F4A02">
      <w:pPr>
        <w:pStyle w:val="ListParagraph"/>
        <w:numPr>
          <w:ilvl w:val="0"/>
          <w:numId w:val="21"/>
        </w:numPr>
        <w:spacing w:after="0" w:line="240" w:lineRule="auto"/>
      </w:pPr>
      <w:r>
        <w:t>SH1</w:t>
      </w:r>
      <w:r w:rsidR="0070312E">
        <w:t xml:space="preserve"> Settlement Boundaries</w:t>
      </w:r>
      <w:r>
        <w:t xml:space="preserve"> - Current wording agreed without amendment </w:t>
      </w:r>
      <w:r w:rsidR="0036040F">
        <w:t>however the</w:t>
      </w:r>
      <w:r>
        <w:t xml:space="preserve"> boundary map would need amending in line with SH9.</w:t>
      </w:r>
    </w:p>
    <w:p w14:paraId="74453ED4" w14:textId="77777777" w:rsidR="0036040F" w:rsidRDefault="0036040F" w:rsidP="0036040F">
      <w:pPr>
        <w:spacing w:after="0" w:line="240" w:lineRule="auto"/>
      </w:pPr>
    </w:p>
    <w:p w14:paraId="6C67FEB5" w14:textId="77777777" w:rsidR="0070312E" w:rsidRDefault="009F4A02" w:rsidP="009F4A02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SH2 </w:t>
      </w:r>
      <w:r w:rsidR="006D571E">
        <w:t>Design Code</w:t>
      </w:r>
      <w:r>
        <w:t xml:space="preserve">– The document V2 had been </w:t>
      </w:r>
      <w:r w:rsidR="0070312E">
        <w:t xml:space="preserve">reviewed as ok </w:t>
      </w:r>
      <w:r>
        <w:t xml:space="preserve">off with gaps previously. Bon had reviewed </w:t>
      </w:r>
      <w:r w:rsidR="00555964">
        <w:t xml:space="preserve">for last months meeting and concluded further amendments were unnecessary in the body of the document however the Policy Statement required more </w:t>
      </w:r>
      <w:r w:rsidR="0070312E">
        <w:t>focus,</w:t>
      </w:r>
      <w:r w:rsidR="00555964">
        <w:t xml:space="preserve"> and this had been </w:t>
      </w:r>
      <w:r w:rsidR="0070312E">
        <w:t>available</w:t>
      </w:r>
      <w:r w:rsidR="00555964">
        <w:t xml:space="preserve"> to steering Group members for the past two weeks. The draft was agreed with the inclusion of </w:t>
      </w:r>
      <w:r w:rsidR="0070312E">
        <w:t>Greg’s</w:t>
      </w:r>
      <w:r w:rsidR="00555964">
        <w:t xml:space="preserve"> suggestion that air source machines should be added as items requiring covers.</w:t>
      </w:r>
      <w:r w:rsidR="00F12E52">
        <w:t xml:space="preserve"> It was also agreed that </w:t>
      </w:r>
      <w:r w:rsidR="0070312E">
        <w:t>Damian’s</w:t>
      </w:r>
      <w:r w:rsidR="00F12E52">
        <w:t xml:space="preserve"> </w:t>
      </w:r>
      <w:r w:rsidR="0070312E">
        <w:t>contribution on</w:t>
      </w:r>
      <w:r w:rsidR="00F12E52">
        <w:t xml:space="preserve"> Dark skies </w:t>
      </w:r>
      <w:r w:rsidR="0070312E">
        <w:t>principles</w:t>
      </w:r>
      <w:r w:rsidR="00F12E52">
        <w:t xml:space="preserve"> </w:t>
      </w:r>
      <w:r w:rsidR="0070312E">
        <w:t xml:space="preserve">should be included and </w:t>
      </w:r>
      <w:r w:rsidR="00F12E52">
        <w:t xml:space="preserve">was best </w:t>
      </w:r>
      <w:r w:rsidR="0070312E">
        <w:t>recorded in</w:t>
      </w:r>
      <w:r w:rsidR="00F12E52">
        <w:t xml:space="preserve"> the requirements for each </w:t>
      </w:r>
      <w:r w:rsidR="0070312E">
        <w:t xml:space="preserve">individual </w:t>
      </w:r>
      <w:r w:rsidR="00F12E52">
        <w:t>Characteristic Area.</w:t>
      </w:r>
      <w:r w:rsidR="00555964">
        <w:t xml:space="preserve"> Bon had specified Photos to David for the </w:t>
      </w:r>
      <w:r w:rsidR="0070312E">
        <w:t>Gallery’s</w:t>
      </w:r>
      <w:r w:rsidR="00555964">
        <w:t xml:space="preserve"> in the main document. He had done an excellent job in producing the necessary photos. Malcolm would collate for sending to </w:t>
      </w:r>
      <w:proofErr w:type="spellStart"/>
      <w:r w:rsidR="00555964">
        <w:t>O’NeillHomer</w:t>
      </w:r>
      <w:proofErr w:type="spellEnd"/>
      <w:r w:rsidR="00555964">
        <w:t xml:space="preserve">. </w:t>
      </w:r>
      <w:r w:rsidR="0070312E">
        <w:t xml:space="preserve"> </w:t>
      </w:r>
      <w:r w:rsidR="00555964" w:rsidRPr="00555964">
        <w:rPr>
          <w:b/>
          <w:bCs/>
          <w:u w:val="single"/>
        </w:rPr>
        <w:t xml:space="preserve">Action: Malcolm </w:t>
      </w:r>
      <w:r w:rsidR="0070312E" w:rsidRPr="00555964">
        <w:rPr>
          <w:b/>
          <w:bCs/>
          <w:u w:val="single"/>
        </w:rPr>
        <w:t>N</w:t>
      </w:r>
      <w:r w:rsidR="0070312E">
        <w:t xml:space="preserve"> David</w:t>
      </w:r>
      <w:r w:rsidR="00555964">
        <w:t xml:space="preserve"> was asked to obtain some additional photos of the Stoke Lodge Wall, Tyrells </w:t>
      </w:r>
      <w:r w:rsidR="0070312E">
        <w:t>Road,</w:t>
      </w:r>
      <w:r w:rsidR="00555964">
        <w:t xml:space="preserve"> and </w:t>
      </w:r>
      <w:proofErr w:type="spellStart"/>
      <w:r w:rsidR="00555964">
        <w:t>Bragenham</w:t>
      </w:r>
      <w:proofErr w:type="spellEnd"/>
      <w:r w:rsidR="00555964">
        <w:t xml:space="preserve"> </w:t>
      </w:r>
      <w:r w:rsidR="00555964" w:rsidRPr="0070312E">
        <w:t>Side</w:t>
      </w:r>
    </w:p>
    <w:p w14:paraId="5FABD618" w14:textId="7562DA92" w:rsidR="009F4A02" w:rsidRDefault="00555964" w:rsidP="0070312E">
      <w:pPr>
        <w:spacing w:after="0" w:line="240" w:lineRule="auto"/>
        <w:ind w:left="1080"/>
        <w:rPr>
          <w:b/>
          <w:bCs/>
          <w:u w:val="single"/>
        </w:rPr>
      </w:pPr>
      <w:r w:rsidRPr="0070312E">
        <w:t xml:space="preserve"> </w:t>
      </w:r>
      <w:r w:rsidR="0070312E" w:rsidRPr="0070312E">
        <w:rPr>
          <w:b/>
          <w:bCs/>
          <w:u w:val="single"/>
        </w:rPr>
        <w:t>Action: David</w:t>
      </w:r>
      <w:r w:rsidRPr="0070312E">
        <w:rPr>
          <w:b/>
          <w:bCs/>
          <w:u w:val="single"/>
        </w:rPr>
        <w:t xml:space="preserve"> V</w:t>
      </w:r>
    </w:p>
    <w:p w14:paraId="53BB5F9A" w14:textId="77777777" w:rsidR="0036040F" w:rsidRPr="00555964" w:rsidRDefault="0036040F" w:rsidP="0070312E">
      <w:pPr>
        <w:spacing w:after="0" w:line="240" w:lineRule="auto"/>
        <w:ind w:left="1080"/>
      </w:pPr>
    </w:p>
    <w:p w14:paraId="19D8BB2E" w14:textId="39A8CEF3" w:rsidR="00555964" w:rsidRDefault="00555964" w:rsidP="009F4A02">
      <w:pPr>
        <w:pStyle w:val="ListParagraph"/>
        <w:numPr>
          <w:ilvl w:val="0"/>
          <w:numId w:val="21"/>
        </w:numPr>
        <w:spacing w:after="0" w:line="240" w:lineRule="auto"/>
      </w:pPr>
      <w:r>
        <w:t>SH3</w:t>
      </w:r>
      <w:r w:rsidR="006D571E">
        <w:t xml:space="preserve"> Local Heritage Assets</w:t>
      </w:r>
      <w:r>
        <w:t xml:space="preserve"> – Eileen had collated information </w:t>
      </w:r>
      <w:r w:rsidR="0070312E">
        <w:t>for the</w:t>
      </w:r>
      <w:r>
        <w:t xml:space="preserve"> Local Historic sites in addition to extra material on the Grade 2 listed buildings. It was agreed that the list compiled would be complete with the addition of </w:t>
      </w:r>
      <w:r w:rsidR="006D571E">
        <w:t xml:space="preserve">Rosebank. Malcolm asked if she could try and get a little more information on Rosebank and Ivy Cottage 26 The Green </w:t>
      </w:r>
      <w:r w:rsidR="006D571E" w:rsidRPr="006D571E">
        <w:rPr>
          <w:b/>
          <w:bCs/>
          <w:u w:val="single"/>
        </w:rPr>
        <w:t>Action: Eileen C</w:t>
      </w:r>
      <w:r w:rsidR="006D571E">
        <w:rPr>
          <w:b/>
          <w:bCs/>
          <w:u w:val="single"/>
        </w:rPr>
        <w:t xml:space="preserve"> </w:t>
      </w:r>
      <w:r w:rsidR="006D571E" w:rsidRPr="006D571E">
        <w:t>The Policy statement was agreed unchanged.</w:t>
      </w:r>
    </w:p>
    <w:p w14:paraId="429ACA30" w14:textId="77777777" w:rsidR="0036040F" w:rsidRPr="006D571E" w:rsidRDefault="0036040F" w:rsidP="0036040F">
      <w:pPr>
        <w:pStyle w:val="ListParagraph"/>
        <w:spacing w:after="0" w:line="240" w:lineRule="auto"/>
        <w:ind w:left="1080"/>
      </w:pPr>
    </w:p>
    <w:p w14:paraId="20046210" w14:textId="54C05C12" w:rsidR="006D571E" w:rsidRDefault="006D571E" w:rsidP="009F4A02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SH4 Green Infrastructure – The main change to the Policy statement had been the inclusion of Mount Pleasant Green as a designated Green Space. This was agreed. The list of Green </w:t>
      </w:r>
      <w:r w:rsidR="007C0E50">
        <w:t>Infrastructure</w:t>
      </w:r>
      <w:r>
        <w:t xml:space="preserve"> elements was </w:t>
      </w:r>
      <w:r w:rsidR="0070312E">
        <w:t>discussed,</w:t>
      </w:r>
      <w:r>
        <w:t xml:space="preserve"> and 3 additions suggested and agreed. These were the Old Pond site outside the church, the old Quarry site by the recreation field and the site between the Dolphin and Clematis Cottage. </w:t>
      </w:r>
    </w:p>
    <w:p w14:paraId="3560FACF" w14:textId="77777777" w:rsidR="0036040F" w:rsidRDefault="0036040F" w:rsidP="0036040F">
      <w:pPr>
        <w:spacing w:after="0" w:line="240" w:lineRule="auto"/>
      </w:pPr>
    </w:p>
    <w:p w14:paraId="2C8381B1" w14:textId="75BF569A" w:rsidR="006D571E" w:rsidRDefault="006D571E" w:rsidP="009F4A02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SH5 Sustainable Travel – It was agreed after discussion that an additional paragraph was required to strengthen the need to improve </w:t>
      </w:r>
      <w:r w:rsidR="00F12E52">
        <w:t>pedestrian and cycle routes around the Parish. New developments should be encouraged to make a financial contribution to improving this</w:t>
      </w:r>
      <w:r w:rsidR="0036040F">
        <w:t>.</w:t>
      </w:r>
    </w:p>
    <w:p w14:paraId="32120B3A" w14:textId="77777777" w:rsidR="0036040F" w:rsidRDefault="0036040F" w:rsidP="0036040F">
      <w:pPr>
        <w:spacing w:after="0" w:line="240" w:lineRule="auto"/>
      </w:pPr>
    </w:p>
    <w:p w14:paraId="45E0AB6E" w14:textId="029F36DF" w:rsidR="00342C25" w:rsidRPr="007C0E50" w:rsidRDefault="00F12E52" w:rsidP="00342C25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SH6 Housing Mix </w:t>
      </w:r>
      <w:r w:rsidR="00342C25">
        <w:t xml:space="preserve">- The Policy and the associated justification was signed off by the group. Greg queried the Lifetime Home standards. Malcolm agreed to get an explanation. </w:t>
      </w:r>
      <w:r w:rsidR="007C0E50">
        <w:t>(Lifetime</w:t>
      </w:r>
      <w:r w:rsidR="00342C25">
        <w:t xml:space="preserve"> home standards were </w:t>
      </w:r>
      <w:r w:rsidR="00342C25" w:rsidRPr="00342C25">
        <w:rPr>
          <w:rFonts w:ascii="Arial" w:hAnsi="Arial" w:cs="Arial"/>
          <w:color w:val="000000"/>
          <w:sz w:val="20"/>
          <w:szCs w:val="20"/>
          <w:shd w:val="clear" w:color="auto" w:fill="FFFFFF"/>
        </w:rPr>
        <w:t>developed by the Joseph Rowntree</w:t>
      </w:r>
      <w:r w:rsidR="00342C25" w:rsidRPr="00342C2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42C25">
        <w:t>Foundation</w:t>
      </w:r>
      <w:r w:rsidR="00342C25" w:rsidRPr="00342C25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Lifetime Homes</w:t>
      </w:r>
      <w:r w:rsidR="00342C25" w:rsidRPr="00342C2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42C25" w:rsidRPr="00342C25">
        <w:rPr>
          <w:rFonts w:ascii="Arial" w:hAnsi="Arial" w:cs="Arial"/>
          <w:color w:val="000000"/>
          <w:sz w:val="20"/>
          <w:szCs w:val="20"/>
          <w:shd w:val="clear" w:color="auto" w:fill="FFFFFF"/>
        </w:rPr>
        <w:t>Group in 1991. The</w:t>
      </w:r>
      <w:r w:rsidR="00342C25" w:rsidRPr="00342C2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42C25">
        <w:t>standard</w:t>
      </w:r>
      <w:r w:rsidR="00342C25" w:rsidRPr="00342C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is now promoted by the</w:t>
      </w:r>
      <w:r w:rsidR="00342C25" w:rsidRPr="00342C2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tooltip="Foundations" w:history="1"/>
      <w:r w:rsidR="00342C25">
        <w:t xml:space="preserve"> Foundation</w:t>
      </w:r>
      <w:r w:rsidR="00342C25" w:rsidRPr="00342C2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42C25" w:rsidRPr="00342C25">
        <w:rPr>
          <w:rFonts w:ascii="Arial" w:hAnsi="Arial" w:cs="Arial"/>
          <w:color w:val="000000"/>
          <w:sz w:val="20"/>
          <w:szCs w:val="20"/>
          <w:shd w:val="clear" w:color="auto" w:fill="FFFFFF"/>
        </w:rPr>
        <w:t>for</w:t>
      </w:r>
      <w:r w:rsidR="00342C25" w:rsidRPr="00342C2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42C25" w:rsidRPr="00342C25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Lifetime Homes</w:t>
      </w:r>
      <w:r w:rsidR="00342C25" w:rsidRPr="00342C2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42C25" w:rsidRPr="00342C25"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r w:rsidR="00342C25" w:rsidRPr="00342C2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="00342C25" w:rsidRPr="00342C25">
        <w:t>Neighbo</w:t>
      </w:r>
      <w:r w:rsidR="00342C25">
        <w:t>u</w:t>
      </w:r>
      <w:r w:rsidR="00342C25" w:rsidRPr="00342C25">
        <w:t>rhoods</w:t>
      </w:r>
      <w:proofErr w:type="spellEnd"/>
      <w:r w:rsidR="00342C25" w:rsidRPr="00342C25">
        <w:rPr>
          <w:rFonts w:ascii="Arial" w:hAnsi="Arial" w:cs="Arial"/>
          <w:color w:val="000000"/>
          <w:sz w:val="20"/>
          <w:szCs w:val="20"/>
          <w:shd w:val="clear" w:color="auto" w:fill="FFFFFF"/>
        </w:rPr>
        <w:t>, established in 2010, which comprises Age UK, the</w:t>
      </w:r>
      <w:r w:rsidR="00342C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Town and Country Planning Association</w:t>
      </w:r>
      <w:r w:rsidR="00342C25" w:rsidRPr="00342C2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42C25" w:rsidRPr="00342C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(TCPA), and </w:t>
      </w:r>
      <w:proofErr w:type="spellStart"/>
      <w:r w:rsidR="00342C25" w:rsidRPr="00342C25">
        <w:rPr>
          <w:rFonts w:ascii="Arial" w:hAnsi="Arial" w:cs="Arial"/>
          <w:color w:val="000000"/>
          <w:sz w:val="20"/>
          <w:szCs w:val="20"/>
          <w:shd w:val="clear" w:color="auto" w:fill="FFFFFF"/>
        </w:rPr>
        <w:t>Habinteg</w:t>
      </w:r>
      <w:proofErr w:type="spellEnd"/>
      <w:r w:rsidR="00342C25" w:rsidRPr="00342C25">
        <w:rPr>
          <w:rFonts w:ascii="Arial" w:hAnsi="Arial" w:cs="Arial"/>
          <w:color w:val="000000"/>
          <w:sz w:val="20"/>
          <w:szCs w:val="20"/>
          <w:shd w:val="clear" w:color="auto" w:fill="FFFFFF"/>
        </w:rPr>
        <w:t>, a</w:t>
      </w:r>
      <w:r w:rsidR="00342C25" w:rsidRPr="00342C2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42C25">
        <w:t>housing association</w:t>
      </w:r>
      <w:r w:rsidR="00342C25" w:rsidRPr="00342C2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42C25" w:rsidRPr="00342C25">
        <w:rPr>
          <w:rFonts w:ascii="Arial" w:hAnsi="Arial" w:cs="Arial"/>
          <w:color w:val="000000"/>
          <w:sz w:val="20"/>
          <w:szCs w:val="20"/>
          <w:shd w:val="clear" w:color="auto" w:fill="FFFFFF"/>
        </w:rPr>
        <w:t>originally set up by</w:t>
      </w:r>
      <w:r w:rsidR="00342C25" w:rsidRPr="00342C2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42C25">
        <w:t>Scope.</w:t>
      </w:r>
      <w:r w:rsidR="00342C25" w:rsidRPr="00342C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42C25">
        <w:rPr>
          <w:rFonts w:ascii="Arial" w:hAnsi="Arial" w:cs="Arial"/>
          <w:color w:val="000000"/>
          <w:sz w:val="20"/>
          <w:szCs w:val="20"/>
          <w:shd w:val="clear" w:color="auto" w:fill="FFFFFF"/>
        </w:rPr>
        <w:t>In February 2008 the</w:t>
      </w:r>
      <w:r w:rsidR="00342C2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42C25">
        <w:t>UK Government</w:t>
      </w:r>
      <w:r w:rsidR="00342C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announced</w:t>
      </w:r>
      <w:r w:rsidR="00342C2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42C25">
        <w:t xml:space="preserve">its </w:t>
      </w:r>
      <w:r w:rsidR="00342C25">
        <w:rPr>
          <w:rFonts w:ascii="Arial" w:hAnsi="Arial" w:cs="Arial"/>
          <w:color w:val="000000"/>
          <w:sz w:val="20"/>
          <w:szCs w:val="20"/>
          <w:shd w:val="clear" w:color="auto" w:fill="FFFFFF"/>
        </w:rPr>
        <w:t>intention work towards all</w:t>
      </w:r>
      <w:r w:rsidR="00342C2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new homes</w:t>
      </w:r>
      <w:r w:rsidR="00342C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being</w:t>
      </w:r>
      <w:r w:rsidR="00342C2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42C25">
        <w:t>built</w:t>
      </w:r>
      <w:r w:rsidR="00342C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</w:t>
      </w:r>
      <w:r w:rsidR="00342C2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42C25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Lifetime Homes</w:t>
      </w:r>
      <w:r w:rsidR="00342C2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42C25">
        <w:t>Standards</w:t>
      </w:r>
      <w:r w:rsidR="00342C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by 2013. This approach is now being reconsidered and there has been a move to consolidated</w:t>
      </w:r>
      <w:r w:rsidR="00342C2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42C25">
        <w:rPr>
          <w:rFonts w:ascii="Arial" w:hAnsi="Arial" w:cs="Arial"/>
          <w:sz w:val="20"/>
          <w:szCs w:val="20"/>
        </w:rPr>
        <w:t>standards</w:t>
      </w:r>
      <w:r w:rsidR="00342C2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42C25">
        <w:rPr>
          <w:rFonts w:ascii="Arial" w:hAnsi="Arial" w:cs="Arial"/>
          <w:color w:val="000000"/>
          <w:sz w:val="20"/>
          <w:szCs w:val="20"/>
          <w:shd w:val="clear" w:color="auto" w:fill="FFFFFF"/>
        </w:rPr>
        <w:t>into a national</w:t>
      </w:r>
      <w:r w:rsidR="00342C2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7C0E50" w:rsidRPr="00342C25">
        <w:rPr>
          <w:rFonts w:ascii="Arial" w:hAnsi="Arial" w:cs="Arial"/>
          <w:sz w:val="20"/>
          <w:szCs w:val="20"/>
        </w:rPr>
        <w:t>f</w:t>
      </w:r>
      <w:r w:rsidR="007C0E50">
        <w:rPr>
          <w:rFonts w:ascii="Arial" w:hAnsi="Arial" w:cs="Arial"/>
          <w:sz w:val="20"/>
          <w:szCs w:val="20"/>
        </w:rPr>
        <w:t>ramework</w:t>
      </w:r>
      <w:r w:rsidR="00342C2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="00342C25">
        <w:rPr>
          <w:rFonts w:ascii="Arial" w:hAnsi="Arial" w:cs="Arial"/>
          <w:color w:val="000000"/>
          <w:sz w:val="20"/>
          <w:szCs w:val="20"/>
          <w:shd w:val="clear" w:color="auto" w:fill="FFFFFF"/>
        </w:rPr>
        <w:t>centred</w:t>
      </w:r>
      <w:proofErr w:type="spellEnd"/>
      <w:r w:rsidR="00342C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on th</w:t>
      </w:r>
      <w:r w:rsidR="007C0E50">
        <w:rPr>
          <w:rFonts w:ascii="Arial" w:hAnsi="Arial" w:cs="Arial"/>
          <w:color w:val="000000"/>
          <w:sz w:val="20"/>
          <w:szCs w:val="20"/>
          <w:shd w:val="clear" w:color="auto" w:fill="FFFFFF"/>
        </w:rPr>
        <w:t>e Building Regulations</w:t>
      </w:r>
      <w:r w:rsidR="00342C25">
        <w:rPr>
          <w:rFonts w:ascii="Arial" w:hAnsi="Arial" w:cs="Arial"/>
          <w:color w:val="000000"/>
          <w:sz w:val="20"/>
          <w:szCs w:val="20"/>
          <w:shd w:val="clear" w:color="auto" w:fill="FFFFFF"/>
        </w:rPr>
        <w:t>.)</w:t>
      </w:r>
    </w:p>
    <w:p w14:paraId="4575C9AE" w14:textId="4D05F865" w:rsidR="007C0E50" w:rsidRPr="0036040F" w:rsidRDefault="007C0E50" w:rsidP="00342C25">
      <w:pPr>
        <w:pStyle w:val="ListParagraph"/>
        <w:numPr>
          <w:ilvl w:val="0"/>
          <w:numId w:val="21"/>
        </w:numPr>
        <w:spacing w:after="0" w:line="240" w:lineRule="auto"/>
      </w:pPr>
      <w:r>
        <w:lastRenderedPageBreak/>
        <w:t xml:space="preserve">SH8 Traffic Management – Malcolm shared the latest Policy for inclusion with Greg’s Traffic Management Analysis. It was agreed as appropriate </w:t>
      </w:r>
      <w:r w:rsidR="0036040F">
        <w:t>with a further amendment at</w:t>
      </w:r>
      <w:r>
        <w:t xml:space="preserve"> Greg’s request that standards should be requested specifically with respect to tandem parking which the group had previously expressed concern about.</w:t>
      </w:r>
      <w:r w:rsidR="0036040F">
        <w:t xml:space="preserve"> </w:t>
      </w:r>
      <w:r w:rsidR="0036040F" w:rsidRPr="0036040F">
        <w:rPr>
          <w:b/>
          <w:bCs/>
          <w:u w:val="single"/>
        </w:rPr>
        <w:t>Action: Malcolm N</w:t>
      </w:r>
    </w:p>
    <w:p w14:paraId="494A2A32" w14:textId="77777777" w:rsidR="0036040F" w:rsidRDefault="0036040F" w:rsidP="0036040F">
      <w:pPr>
        <w:pStyle w:val="ListParagraph"/>
        <w:spacing w:after="0" w:line="240" w:lineRule="auto"/>
        <w:ind w:left="1080"/>
      </w:pPr>
    </w:p>
    <w:p w14:paraId="44FB243E" w14:textId="2B2360A0" w:rsidR="007C0E50" w:rsidRDefault="007C0E50" w:rsidP="00342C25">
      <w:pPr>
        <w:pStyle w:val="ListParagraph"/>
        <w:numPr>
          <w:ilvl w:val="0"/>
          <w:numId w:val="21"/>
        </w:numPr>
        <w:spacing w:after="0" w:line="240" w:lineRule="auto"/>
      </w:pPr>
      <w:r>
        <w:t>SH9 Site Allocation – The site allocations had been signed off previously. The site-specific requirements were now associated and agreed by the group.</w:t>
      </w:r>
    </w:p>
    <w:p w14:paraId="377136B2" w14:textId="77777777" w:rsidR="007C0E50" w:rsidRDefault="007C0E50" w:rsidP="007C0E50">
      <w:pPr>
        <w:spacing w:after="0" w:line="240" w:lineRule="auto"/>
      </w:pPr>
    </w:p>
    <w:p w14:paraId="1283F0C7" w14:textId="4DD32C72" w:rsidR="007C0E50" w:rsidRPr="00342C25" w:rsidRDefault="007C0E50" w:rsidP="007C0E50">
      <w:pPr>
        <w:spacing w:after="0" w:line="240" w:lineRule="auto"/>
      </w:pPr>
      <w:r>
        <w:t>Dav</w:t>
      </w:r>
      <w:r w:rsidR="0036040F">
        <w:t>id</w:t>
      </w:r>
      <w:r>
        <w:t xml:space="preserve"> proposed that the </w:t>
      </w:r>
      <w:r w:rsidR="0036040F">
        <w:t>Pre-Sub</w:t>
      </w:r>
      <w:r>
        <w:t xml:space="preserve"> </w:t>
      </w:r>
      <w:r w:rsidR="0036040F">
        <w:t>document and</w:t>
      </w:r>
      <w:r>
        <w:t xml:space="preserve"> specifically the Policies should be signed off</w:t>
      </w:r>
      <w:r w:rsidR="0036040F">
        <w:t>,</w:t>
      </w:r>
      <w:r>
        <w:t xml:space="preserve"> seconded by Bon. The proposition was carried unanimously.</w:t>
      </w:r>
    </w:p>
    <w:p w14:paraId="2CA448E7" w14:textId="77777777" w:rsidR="00BB3F5C" w:rsidRDefault="00BB3F5C" w:rsidP="00342C25">
      <w:pPr>
        <w:pStyle w:val="ListParagraph"/>
        <w:spacing w:after="0" w:line="240" w:lineRule="auto"/>
        <w:ind w:left="1080"/>
      </w:pPr>
    </w:p>
    <w:p w14:paraId="51B1179E" w14:textId="77777777" w:rsidR="00BB3F5C" w:rsidRDefault="00BB3F5C" w:rsidP="002212C7">
      <w:pPr>
        <w:pStyle w:val="ListParagraph"/>
        <w:spacing w:after="0" w:line="240" w:lineRule="auto"/>
        <w:ind w:left="0"/>
      </w:pPr>
    </w:p>
    <w:p w14:paraId="7247E357" w14:textId="051EFBA1" w:rsidR="00BB3F5C" w:rsidRDefault="00BB3F5C" w:rsidP="00BB3F5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date of the next meeting is the </w:t>
      </w:r>
      <w:r w:rsidR="0036040F">
        <w:t>4</w:t>
      </w:r>
      <w:r w:rsidR="0036040F" w:rsidRPr="000E0549">
        <w:rPr>
          <w:vertAlign w:val="superscript"/>
        </w:rPr>
        <w:t>th of</w:t>
      </w:r>
      <w:r w:rsidR="000E0549">
        <w:t xml:space="preserve"> January 2024</w:t>
      </w:r>
      <w:r>
        <w:t xml:space="preserve"> in the Community Centre.</w:t>
      </w:r>
    </w:p>
    <w:p w14:paraId="4C9DA1BD" w14:textId="67386137" w:rsidR="00BB3F5C" w:rsidRDefault="00BB3F5C" w:rsidP="002212C7">
      <w:pPr>
        <w:pStyle w:val="ListParagraph"/>
        <w:spacing w:after="0" w:line="240" w:lineRule="auto"/>
        <w:ind w:left="0"/>
      </w:pPr>
      <w:r>
        <w:t xml:space="preserve"> </w:t>
      </w:r>
    </w:p>
    <w:p w14:paraId="1FAD509B" w14:textId="77777777" w:rsidR="00BB3F5C" w:rsidRDefault="00BB3F5C" w:rsidP="002212C7">
      <w:pPr>
        <w:pStyle w:val="ListParagraph"/>
        <w:spacing w:after="0" w:line="240" w:lineRule="auto"/>
        <w:ind w:left="0"/>
      </w:pPr>
    </w:p>
    <w:p w14:paraId="3BF2A889" w14:textId="77777777" w:rsidR="00BB3F5C" w:rsidRPr="00C635A1" w:rsidRDefault="00BB3F5C" w:rsidP="002212C7">
      <w:pPr>
        <w:pStyle w:val="ListParagraph"/>
        <w:spacing w:after="0" w:line="240" w:lineRule="auto"/>
        <w:ind w:left="0"/>
      </w:pPr>
    </w:p>
    <w:p w14:paraId="53992673" w14:textId="232B79A3" w:rsidR="00E571E3" w:rsidRDefault="00C635A1" w:rsidP="00E571E3">
      <w:pPr>
        <w:spacing w:after="0" w:line="240" w:lineRule="auto"/>
      </w:pPr>
      <w:r>
        <w:t xml:space="preserve">  </w:t>
      </w:r>
    </w:p>
    <w:p w14:paraId="52054AE1" w14:textId="77777777" w:rsidR="00247277" w:rsidRDefault="00247277" w:rsidP="00B84944">
      <w:pPr>
        <w:pStyle w:val="ListParagraph"/>
        <w:spacing w:after="0" w:line="240" w:lineRule="auto"/>
        <w:ind w:left="360"/>
        <w:rPr>
          <w:b/>
          <w:bCs/>
          <w:u w:val="single"/>
        </w:rPr>
      </w:pPr>
    </w:p>
    <w:p w14:paraId="0FC45460" w14:textId="20F97C60" w:rsidR="00C37A46" w:rsidRDefault="00C37A46" w:rsidP="008F5C52"/>
    <w:p w14:paraId="2F7E7513" w14:textId="77777777" w:rsidR="00C37A46" w:rsidRDefault="00C37A46" w:rsidP="008F5C52"/>
    <w:sectPr w:rsidR="00C37A46" w:rsidSect="00A8790A">
      <w:footerReference w:type="even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6875" w14:textId="77777777" w:rsidR="00A8790A" w:rsidRDefault="00A8790A" w:rsidP="00EE13FB">
      <w:pPr>
        <w:spacing w:after="0" w:line="240" w:lineRule="auto"/>
      </w:pPr>
      <w:r>
        <w:separator/>
      </w:r>
    </w:p>
  </w:endnote>
  <w:endnote w:type="continuationSeparator" w:id="0">
    <w:p w14:paraId="729705A3" w14:textId="77777777" w:rsidR="00A8790A" w:rsidRDefault="00A8790A" w:rsidP="00EE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10466419"/>
      <w:docPartObj>
        <w:docPartGallery w:val="Page Numbers (Bottom of Page)"/>
        <w:docPartUnique/>
      </w:docPartObj>
    </w:sdtPr>
    <w:sdtContent>
      <w:p w14:paraId="1AED223D" w14:textId="4367D5F9" w:rsidR="0036040F" w:rsidRDefault="0036040F" w:rsidP="000846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FDA69A" w14:textId="77777777" w:rsidR="0036040F" w:rsidRDefault="0036040F" w:rsidP="003604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4777340"/>
      <w:docPartObj>
        <w:docPartGallery w:val="Page Numbers (Bottom of Page)"/>
        <w:docPartUnique/>
      </w:docPartObj>
    </w:sdtPr>
    <w:sdtContent>
      <w:p w14:paraId="2C67C771" w14:textId="21024868" w:rsidR="0036040F" w:rsidRDefault="0036040F" w:rsidP="000846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37D76D" w14:textId="253756CC" w:rsidR="00EE13FB" w:rsidRDefault="00EE13FB" w:rsidP="0036040F">
    <w:pPr>
      <w:pStyle w:val="Footer"/>
      <w:ind w:right="360"/>
      <w:jc w:val="right"/>
    </w:pPr>
  </w:p>
  <w:p w14:paraId="425AB8A8" w14:textId="77777777" w:rsidR="00EE13FB" w:rsidRDefault="00EE1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1F16" w14:textId="77777777" w:rsidR="00A8790A" w:rsidRDefault="00A8790A" w:rsidP="00EE13FB">
      <w:pPr>
        <w:spacing w:after="0" w:line="240" w:lineRule="auto"/>
      </w:pPr>
      <w:r>
        <w:separator/>
      </w:r>
    </w:p>
  </w:footnote>
  <w:footnote w:type="continuationSeparator" w:id="0">
    <w:p w14:paraId="2A8409B5" w14:textId="77777777" w:rsidR="00A8790A" w:rsidRDefault="00A8790A" w:rsidP="00EE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1A0"/>
    <w:multiLevelType w:val="hybridMultilevel"/>
    <w:tmpl w:val="67E0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7D0C"/>
    <w:multiLevelType w:val="hybridMultilevel"/>
    <w:tmpl w:val="28D26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5F5D"/>
    <w:multiLevelType w:val="hybridMultilevel"/>
    <w:tmpl w:val="7DBAB9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A2BFF"/>
    <w:multiLevelType w:val="hybridMultilevel"/>
    <w:tmpl w:val="20D8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03BD7"/>
    <w:multiLevelType w:val="hybridMultilevel"/>
    <w:tmpl w:val="DD9C2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71ACC"/>
    <w:multiLevelType w:val="hybridMultilevel"/>
    <w:tmpl w:val="6D1C5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D6242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E7245D0"/>
    <w:multiLevelType w:val="hybridMultilevel"/>
    <w:tmpl w:val="F61651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A654B0"/>
    <w:multiLevelType w:val="hybridMultilevel"/>
    <w:tmpl w:val="06D44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207F3"/>
    <w:multiLevelType w:val="hybridMultilevel"/>
    <w:tmpl w:val="359ABA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066857"/>
    <w:multiLevelType w:val="hybridMultilevel"/>
    <w:tmpl w:val="4C6C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12476"/>
    <w:multiLevelType w:val="hybridMultilevel"/>
    <w:tmpl w:val="AA5627F8"/>
    <w:lvl w:ilvl="0" w:tplc="27CE6D6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05E3E"/>
    <w:multiLevelType w:val="hybridMultilevel"/>
    <w:tmpl w:val="8BC2F9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640AA5"/>
    <w:multiLevelType w:val="hybridMultilevel"/>
    <w:tmpl w:val="B1A21384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A2C4BAC"/>
    <w:multiLevelType w:val="hybridMultilevel"/>
    <w:tmpl w:val="AEA46B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820EF4"/>
    <w:multiLevelType w:val="hybridMultilevel"/>
    <w:tmpl w:val="A9D01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96A54"/>
    <w:multiLevelType w:val="hybridMultilevel"/>
    <w:tmpl w:val="B0E2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82EFA"/>
    <w:multiLevelType w:val="hybridMultilevel"/>
    <w:tmpl w:val="F0F2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D57DF"/>
    <w:multiLevelType w:val="hybridMultilevel"/>
    <w:tmpl w:val="BD04ED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5414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FF0429"/>
    <w:multiLevelType w:val="multilevel"/>
    <w:tmpl w:val="BE3E0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41470708">
    <w:abstractNumId w:val="20"/>
  </w:num>
  <w:num w:numId="2" w16cid:durableId="2056847496">
    <w:abstractNumId w:val="3"/>
  </w:num>
  <w:num w:numId="3" w16cid:durableId="990713730">
    <w:abstractNumId w:val="11"/>
  </w:num>
  <w:num w:numId="4" w16cid:durableId="1794400134">
    <w:abstractNumId w:val="16"/>
  </w:num>
  <w:num w:numId="5" w16cid:durableId="77680232">
    <w:abstractNumId w:val="9"/>
  </w:num>
  <w:num w:numId="6" w16cid:durableId="292054745">
    <w:abstractNumId w:val="13"/>
  </w:num>
  <w:num w:numId="7" w16cid:durableId="1037855474">
    <w:abstractNumId w:val="1"/>
  </w:num>
  <w:num w:numId="8" w16cid:durableId="1580091853">
    <w:abstractNumId w:val="4"/>
  </w:num>
  <w:num w:numId="9" w16cid:durableId="2076008296">
    <w:abstractNumId w:val="19"/>
  </w:num>
  <w:num w:numId="10" w16cid:durableId="418908507">
    <w:abstractNumId w:val="6"/>
  </w:num>
  <w:num w:numId="11" w16cid:durableId="1079209793">
    <w:abstractNumId w:val="8"/>
  </w:num>
  <w:num w:numId="12" w16cid:durableId="1518277798">
    <w:abstractNumId w:val="15"/>
  </w:num>
  <w:num w:numId="13" w16cid:durableId="1218736838">
    <w:abstractNumId w:val="18"/>
  </w:num>
  <w:num w:numId="14" w16cid:durableId="799300331">
    <w:abstractNumId w:val="14"/>
  </w:num>
  <w:num w:numId="15" w16cid:durableId="799227827">
    <w:abstractNumId w:val="2"/>
  </w:num>
  <w:num w:numId="16" w16cid:durableId="598685181">
    <w:abstractNumId w:val="12"/>
  </w:num>
  <w:num w:numId="17" w16cid:durableId="1476490557">
    <w:abstractNumId w:val="0"/>
  </w:num>
  <w:num w:numId="18" w16cid:durableId="1255435452">
    <w:abstractNumId w:val="10"/>
  </w:num>
  <w:num w:numId="19" w16cid:durableId="495654835">
    <w:abstractNumId w:val="17"/>
  </w:num>
  <w:num w:numId="20" w16cid:durableId="80955720">
    <w:abstractNumId w:val="5"/>
  </w:num>
  <w:num w:numId="21" w16cid:durableId="14745175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34"/>
    <w:rsid w:val="000358CA"/>
    <w:rsid w:val="000409F4"/>
    <w:rsid w:val="000B11BE"/>
    <w:rsid w:val="000E0549"/>
    <w:rsid w:val="002212C7"/>
    <w:rsid w:val="00247277"/>
    <w:rsid w:val="003405EB"/>
    <w:rsid w:val="00342C25"/>
    <w:rsid w:val="0035196D"/>
    <w:rsid w:val="0036040F"/>
    <w:rsid w:val="003B4F7E"/>
    <w:rsid w:val="003D5EAB"/>
    <w:rsid w:val="0041493D"/>
    <w:rsid w:val="00430B99"/>
    <w:rsid w:val="004F5A84"/>
    <w:rsid w:val="005012F1"/>
    <w:rsid w:val="00506B29"/>
    <w:rsid w:val="00525F5F"/>
    <w:rsid w:val="00540007"/>
    <w:rsid w:val="00555964"/>
    <w:rsid w:val="005D159D"/>
    <w:rsid w:val="0061362C"/>
    <w:rsid w:val="006668F9"/>
    <w:rsid w:val="006D571E"/>
    <w:rsid w:val="006D5BC3"/>
    <w:rsid w:val="0070312E"/>
    <w:rsid w:val="007071C5"/>
    <w:rsid w:val="007226E2"/>
    <w:rsid w:val="0076688D"/>
    <w:rsid w:val="00786D8F"/>
    <w:rsid w:val="007C0E50"/>
    <w:rsid w:val="007E5EB0"/>
    <w:rsid w:val="0087675C"/>
    <w:rsid w:val="008F5C52"/>
    <w:rsid w:val="00987B66"/>
    <w:rsid w:val="009B45F3"/>
    <w:rsid w:val="009D1A70"/>
    <w:rsid w:val="009F4A02"/>
    <w:rsid w:val="00A15027"/>
    <w:rsid w:val="00A64B96"/>
    <w:rsid w:val="00A86FD0"/>
    <w:rsid w:val="00A8790A"/>
    <w:rsid w:val="00AE0DC7"/>
    <w:rsid w:val="00B62083"/>
    <w:rsid w:val="00B84944"/>
    <w:rsid w:val="00BA3DBA"/>
    <w:rsid w:val="00BB3F5C"/>
    <w:rsid w:val="00BC12D0"/>
    <w:rsid w:val="00C37A46"/>
    <w:rsid w:val="00C42C30"/>
    <w:rsid w:val="00C635A1"/>
    <w:rsid w:val="00D27CDA"/>
    <w:rsid w:val="00E12095"/>
    <w:rsid w:val="00E14547"/>
    <w:rsid w:val="00E571E3"/>
    <w:rsid w:val="00E93C0C"/>
    <w:rsid w:val="00EB1B34"/>
    <w:rsid w:val="00EE13FB"/>
    <w:rsid w:val="00F1154C"/>
    <w:rsid w:val="00F12E52"/>
    <w:rsid w:val="00F24E8E"/>
    <w:rsid w:val="00F33E12"/>
    <w:rsid w:val="00F935E6"/>
    <w:rsid w:val="00FB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ECA7E"/>
  <w15:chartTrackingRefBased/>
  <w15:docId w15:val="{E5C9770D-7F1F-4685-97BA-629272B9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277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7277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277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277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277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277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277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277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277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3FB"/>
  </w:style>
  <w:style w:type="paragraph" w:styleId="Footer">
    <w:name w:val="footer"/>
    <w:basedOn w:val="Normal"/>
    <w:link w:val="FooterChar"/>
    <w:uiPriority w:val="99"/>
    <w:unhideWhenUsed/>
    <w:rsid w:val="00EE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3FB"/>
  </w:style>
  <w:style w:type="character" w:customStyle="1" w:styleId="Heading1Char">
    <w:name w:val="Heading 1 Char"/>
    <w:basedOn w:val="DefaultParagraphFont"/>
    <w:link w:val="Heading1"/>
    <w:uiPriority w:val="9"/>
    <w:rsid w:val="002472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72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2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27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27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27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27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2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2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668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8F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42C25"/>
  </w:style>
  <w:style w:type="character" w:styleId="Strong">
    <w:name w:val="Strong"/>
    <w:basedOn w:val="DefaultParagraphFont"/>
    <w:uiPriority w:val="22"/>
    <w:qFormat/>
    <w:rsid w:val="00342C2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42C2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6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esigningbuildings.co.uk/wiki/Found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Newing</dc:creator>
  <cp:keywords/>
  <dc:description/>
  <cp:lastModifiedBy>Kelly Harris</cp:lastModifiedBy>
  <cp:revision>2</cp:revision>
  <dcterms:created xsi:type="dcterms:W3CDTF">2024-02-07T10:54:00Z</dcterms:created>
  <dcterms:modified xsi:type="dcterms:W3CDTF">2024-02-07T10:54:00Z</dcterms:modified>
</cp:coreProperties>
</file>